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A7" w:rsidRDefault="005569A7" w:rsidP="005569A7">
      <w:pPr>
        <w:spacing w:after="0" w:line="240" w:lineRule="auto"/>
        <w:ind w:firstLine="709"/>
        <w:jc w:val="both"/>
        <w:rPr>
          <w:rFonts w:cs="Times New Roman"/>
          <w:szCs w:val="28"/>
        </w:rPr>
      </w:pPr>
      <w:r>
        <w:rPr>
          <w:rFonts w:cs="Times New Roman"/>
          <w:szCs w:val="28"/>
        </w:rPr>
        <w:t xml:space="preserve">Прокуратурой Кусинского района проведена проверка исполнения требований законодательства при вовлечении отходов производства и потребления в хозяйственный оборот в качестве дополнительных источников сырья и соблюдения хозяйствующими субъектами на объектах 1 категории (оказывающих значительное негативное воздействие на окружающую среду и относящихся к областям применения наилучших доступных технологий) законодательства о лицензировании деятельности, об организации учета и отчетности в области обращения отходов </w:t>
      </w:r>
      <w:r>
        <w:rPr>
          <w:rFonts w:cs="Times New Roman"/>
          <w:szCs w:val="28"/>
          <w:lang w:val="en-US"/>
        </w:rPr>
        <w:t>I</w:t>
      </w:r>
      <w:r>
        <w:rPr>
          <w:rFonts w:cs="Times New Roman"/>
          <w:szCs w:val="28"/>
        </w:rPr>
        <w:t>-</w:t>
      </w:r>
      <w:r>
        <w:rPr>
          <w:rFonts w:cs="Times New Roman"/>
          <w:szCs w:val="28"/>
          <w:lang w:val="en-US"/>
        </w:rPr>
        <w:t>IV</w:t>
      </w:r>
      <w:r>
        <w:rPr>
          <w:rFonts w:cs="Times New Roman"/>
          <w:szCs w:val="28"/>
        </w:rPr>
        <w:t xml:space="preserve"> класса опасности.</w:t>
      </w:r>
    </w:p>
    <w:p w:rsidR="005569A7" w:rsidRDefault="005569A7" w:rsidP="005569A7">
      <w:pPr>
        <w:spacing w:after="0" w:line="240" w:lineRule="auto"/>
        <w:ind w:firstLine="709"/>
        <w:jc w:val="both"/>
        <w:rPr>
          <w:rFonts w:cs="Times New Roman"/>
          <w:szCs w:val="28"/>
        </w:rPr>
      </w:pPr>
      <w:r>
        <w:rPr>
          <w:rFonts w:cs="Times New Roman"/>
          <w:szCs w:val="28"/>
        </w:rPr>
        <w:t>С</w:t>
      </w:r>
      <w:r>
        <w:rPr>
          <w:rFonts w:cs="Times New Roman"/>
          <w:szCs w:val="28"/>
        </w:rPr>
        <w:t>овместно с</w:t>
      </w:r>
      <w:r>
        <w:rPr>
          <w:rFonts w:cs="Times New Roman"/>
          <w:szCs w:val="28"/>
        </w:rPr>
        <w:t>о</w:t>
      </w:r>
      <w:r>
        <w:rPr>
          <w:rFonts w:cs="Times New Roman"/>
          <w:szCs w:val="28"/>
        </w:rPr>
        <w:t xml:space="preserve"> </w:t>
      </w:r>
      <w:r>
        <w:rPr>
          <w:rFonts w:cs="Times New Roman"/>
          <w:szCs w:val="28"/>
          <w:highlight w:val="white"/>
        </w:rPr>
        <w:t>Златоустовск</w:t>
      </w:r>
      <w:r>
        <w:rPr>
          <w:rFonts w:cs="Times New Roman"/>
          <w:szCs w:val="28"/>
          <w:highlight w:val="white"/>
        </w:rPr>
        <w:t>им</w:t>
      </w:r>
      <w:r>
        <w:rPr>
          <w:rFonts w:cs="Times New Roman"/>
          <w:szCs w:val="28"/>
          <w:highlight w:val="white"/>
        </w:rPr>
        <w:t xml:space="preserve"> территориальн</w:t>
      </w:r>
      <w:r>
        <w:rPr>
          <w:rFonts w:cs="Times New Roman"/>
          <w:szCs w:val="28"/>
          <w:highlight w:val="white"/>
        </w:rPr>
        <w:t>ым</w:t>
      </w:r>
      <w:r>
        <w:rPr>
          <w:rFonts w:cs="Times New Roman"/>
          <w:szCs w:val="28"/>
          <w:highlight w:val="white"/>
        </w:rPr>
        <w:t xml:space="preserve"> отдел</w:t>
      </w:r>
      <w:r>
        <w:rPr>
          <w:rFonts w:cs="Times New Roman"/>
          <w:szCs w:val="28"/>
          <w:highlight w:val="white"/>
        </w:rPr>
        <w:t>ом</w:t>
      </w:r>
      <w:r>
        <w:rPr>
          <w:rFonts w:cs="Times New Roman"/>
          <w:szCs w:val="28"/>
          <w:highlight w:val="white"/>
        </w:rPr>
        <w:t xml:space="preserve"> регионального государственного экологического надзора Министерства экологии Челябинской области</w:t>
      </w:r>
      <w:r>
        <w:rPr>
          <w:rFonts w:cs="Times New Roman"/>
          <w:szCs w:val="28"/>
        </w:rPr>
        <w:t xml:space="preserve"> проведен</w:t>
      </w:r>
      <w:r>
        <w:rPr>
          <w:rFonts w:cs="Times New Roman"/>
          <w:szCs w:val="28"/>
        </w:rPr>
        <w:t>а проверка предприятия, относящегося к объектам 1 категории, в ходе проверки произведен</w:t>
      </w:r>
      <w:r>
        <w:rPr>
          <w:rFonts w:cs="Times New Roman"/>
          <w:szCs w:val="28"/>
        </w:rPr>
        <w:t xml:space="preserve"> осмотр территории земельного участка с разрешенным использованием «для</w:t>
      </w:r>
      <w:r>
        <w:rPr>
          <w:rFonts w:cs="Times New Roman"/>
          <w:szCs w:val="28"/>
        </w:rPr>
        <w:t xml:space="preserve"> производственной деятельности».</w:t>
      </w:r>
    </w:p>
    <w:p w:rsidR="005569A7" w:rsidRDefault="005569A7" w:rsidP="005569A7">
      <w:pPr>
        <w:spacing w:after="0" w:line="240" w:lineRule="auto"/>
        <w:ind w:firstLine="709"/>
        <w:jc w:val="both"/>
        <w:rPr>
          <w:rFonts w:cs="Times New Roman"/>
          <w:szCs w:val="28"/>
        </w:rPr>
      </w:pPr>
      <w:r>
        <w:rPr>
          <w:rFonts w:cs="Times New Roman"/>
          <w:szCs w:val="28"/>
        </w:rPr>
        <w:t>При осмотре площадки установлено, что на момент осмотра карьер затоплен, работы по разработке карьера не ведутся, возведены земляные валы по въездам на территорию предприятия, возведено проволочное металлическое ограждение вокруг карьера, горнодобывающее и транспортное оборудование, выведено на специальную промышленную площадку, дробильно-сортировочный комплекс не работает (законсервирован).</w:t>
      </w:r>
    </w:p>
    <w:p w:rsidR="005569A7" w:rsidRDefault="005569A7" w:rsidP="005569A7">
      <w:pPr>
        <w:spacing w:after="0" w:line="240" w:lineRule="auto"/>
        <w:ind w:firstLine="709"/>
        <w:jc w:val="both"/>
        <w:rPr>
          <w:rFonts w:cs="Times New Roman"/>
          <w:szCs w:val="28"/>
        </w:rPr>
      </w:pPr>
      <w:r>
        <w:rPr>
          <w:rFonts w:cs="Times New Roman"/>
          <w:szCs w:val="28"/>
        </w:rPr>
        <w:t>Предприятие</w:t>
      </w:r>
      <w:r>
        <w:rPr>
          <w:rFonts w:cs="Times New Roman"/>
          <w:szCs w:val="28"/>
        </w:rPr>
        <w:t xml:space="preserve"> имеет объект размещения отх</w:t>
      </w:r>
      <w:r>
        <w:rPr>
          <w:rFonts w:cs="Times New Roman"/>
          <w:szCs w:val="28"/>
        </w:rPr>
        <w:t>одов «Отвал вскрышных работ №2»</w:t>
      </w:r>
      <w:r>
        <w:rPr>
          <w:rFonts w:cs="Times New Roman"/>
          <w:szCs w:val="28"/>
        </w:rPr>
        <w:t>, назначение – хранение, введен в эксплуатацию в 1995 году.</w:t>
      </w:r>
    </w:p>
    <w:p w:rsidR="005569A7" w:rsidRDefault="005569A7" w:rsidP="005569A7">
      <w:pPr>
        <w:spacing w:after="0" w:line="240" w:lineRule="auto"/>
        <w:ind w:firstLine="709"/>
        <w:jc w:val="both"/>
        <w:rPr>
          <w:rFonts w:cs="Times New Roman"/>
          <w:szCs w:val="28"/>
        </w:rPr>
      </w:pPr>
      <w:r>
        <w:rPr>
          <w:rFonts w:cs="Times New Roman"/>
          <w:szCs w:val="28"/>
        </w:rPr>
        <w:t xml:space="preserve">На момент проверки </w:t>
      </w:r>
      <w:r>
        <w:rPr>
          <w:rFonts w:cs="Times New Roman"/>
          <w:szCs w:val="28"/>
        </w:rPr>
        <w:t>Предприятием</w:t>
      </w:r>
      <w:r>
        <w:rPr>
          <w:rFonts w:cs="Times New Roman"/>
          <w:szCs w:val="28"/>
        </w:rPr>
        <w:t xml:space="preserve"> учет отходов, образованных и переданных </w:t>
      </w:r>
      <w:r>
        <w:rPr>
          <w:rFonts w:cs="Times New Roman"/>
          <w:szCs w:val="28"/>
        </w:rPr>
        <w:t xml:space="preserve">специализированным организациям, </w:t>
      </w:r>
      <w:r>
        <w:rPr>
          <w:rFonts w:cs="Times New Roman"/>
          <w:szCs w:val="28"/>
        </w:rPr>
        <w:t>не представлен.</w:t>
      </w:r>
    </w:p>
    <w:p w:rsidR="005569A7" w:rsidRDefault="005569A7" w:rsidP="005569A7">
      <w:pPr>
        <w:shd w:val="clear" w:color="auto" w:fill="FFFFFF"/>
        <w:spacing w:after="0" w:line="240" w:lineRule="auto"/>
        <w:ind w:firstLine="709"/>
        <w:jc w:val="both"/>
        <w:rPr>
          <w:rFonts w:cs="Times New Roman"/>
          <w:bCs/>
          <w:szCs w:val="28"/>
          <w:shd w:val="clear" w:color="auto" w:fill="FFFFFF"/>
        </w:rPr>
      </w:pPr>
      <w:r>
        <w:rPr>
          <w:rFonts w:cs="Times New Roman"/>
          <w:szCs w:val="28"/>
          <w:shd w:val="clear" w:color="auto" w:fill="FFFFFF"/>
        </w:rPr>
        <w:t xml:space="preserve">Таким образом, в нарушение п. 2 ст. 11, п. 1 ст. 19 </w:t>
      </w:r>
      <w:hyperlink r:id="rId4" w:history="1">
        <w:r>
          <w:rPr>
            <w:rStyle w:val="a3"/>
            <w:rFonts w:cs="Times New Roman"/>
            <w:bCs/>
            <w:color w:val="auto"/>
            <w:szCs w:val="28"/>
            <w:u w:val="none"/>
            <w:shd w:val="clear" w:color="auto" w:fill="FFFFFF"/>
          </w:rPr>
          <w:t>Федерального закона от 24.06.1998 N 89-ФЗ "Об отходах производства и потребления"</w:t>
        </w:r>
      </w:hyperlink>
      <w:r>
        <w:rPr>
          <w:rFonts w:cs="Times New Roman"/>
          <w:szCs w:val="28"/>
        </w:rPr>
        <w:t xml:space="preserve">, </w:t>
      </w:r>
      <w:proofErr w:type="spellStart"/>
      <w:r>
        <w:rPr>
          <w:rFonts w:cs="Times New Roman"/>
          <w:szCs w:val="28"/>
        </w:rPr>
        <w:t>пп</w:t>
      </w:r>
      <w:proofErr w:type="spellEnd"/>
      <w:r>
        <w:rPr>
          <w:rFonts w:cs="Times New Roman"/>
          <w:szCs w:val="28"/>
        </w:rPr>
        <w:t xml:space="preserve">. 5, 6, 7, 20 </w:t>
      </w:r>
      <w:r>
        <w:rPr>
          <w:rFonts w:cs="Times New Roman"/>
          <w:bCs/>
          <w:szCs w:val="28"/>
          <w:shd w:val="clear" w:color="auto" w:fill="FFFFFF"/>
        </w:rPr>
        <w:t xml:space="preserve">Порядка учета в области обращения с отходами, утвержденного Приказом Минприроды России от 01.09.2011 N 721 </w:t>
      </w:r>
      <w:r>
        <w:rPr>
          <w:rFonts w:cs="Times New Roman"/>
          <w:bCs/>
          <w:szCs w:val="28"/>
          <w:shd w:val="clear" w:color="auto" w:fill="FFFFFF"/>
        </w:rPr>
        <w:t>Предприятием</w:t>
      </w:r>
      <w:r>
        <w:rPr>
          <w:rFonts w:cs="Times New Roman"/>
          <w:bCs/>
          <w:szCs w:val="28"/>
          <w:shd w:val="clear" w:color="auto" w:fill="FFFFFF"/>
        </w:rPr>
        <w:t xml:space="preserve"> не обеспечено ведение учета отходов, возникающих в процессе деятельности.</w:t>
      </w:r>
    </w:p>
    <w:p w:rsidR="005569A7" w:rsidRDefault="005569A7" w:rsidP="005569A7">
      <w:pPr>
        <w:shd w:val="clear" w:color="auto" w:fill="FFFFFF"/>
        <w:spacing w:after="0" w:line="240" w:lineRule="auto"/>
        <w:ind w:firstLine="709"/>
        <w:jc w:val="both"/>
        <w:rPr>
          <w:rFonts w:eastAsia="Times New Roman" w:cs="Times New Roman"/>
          <w:szCs w:val="28"/>
          <w:lang w:eastAsia="ru-RU"/>
        </w:rPr>
      </w:pPr>
      <w:r>
        <w:rPr>
          <w:rFonts w:eastAsia="Times New Roman" w:cs="Times New Roman"/>
          <w:szCs w:val="28"/>
          <w:lang w:eastAsia="ru-RU"/>
        </w:rPr>
        <w:t>В</w:t>
      </w:r>
      <w:r>
        <w:rPr>
          <w:rFonts w:eastAsia="Times New Roman" w:cs="Times New Roman"/>
          <w:szCs w:val="28"/>
          <w:lang w:eastAsia="ru-RU"/>
        </w:rPr>
        <w:t xml:space="preserve"> связи с изложенным, генеральным директором</w:t>
      </w:r>
      <w:r>
        <w:rPr>
          <w:rFonts w:eastAsia="Times New Roman" w:cs="Times New Roman"/>
          <w:szCs w:val="28"/>
          <w:lang w:eastAsia="ru-RU"/>
        </w:rPr>
        <w:t xml:space="preserve"> </w:t>
      </w:r>
      <w:r>
        <w:rPr>
          <w:rFonts w:eastAsia="Times New Roman" w:cs="Times New Roman"/>
          <w:szCs w:val="28"/>
          <w:lang w:eastAsia="ru-RU"/>
        </w:rPr>
        <w:t>Предприятия</w:t>
      </w:r>
      <w:r>
        <w:rPr>
          <w:rFonts w:eastAsia="Times New Roman" w:cs="Times New Roman"/>
          <w:szCs w:val="28"/>
          <w:lang w:eastAsia="ru-RU"/>
        </w:rPr>
        <w:t xml:space="preserve"> допущено неисполнение обязанности по ведению учета в области обращение с отходами производства и потребления.</w:t>
      </w:r>
    </w:p>
    <w:p w:rsidR="006A44C0" w:rsidRDefault="005569A7" w:rsidP="005569A7">
      <w:pPr>
        <w:shd w:val="clear" w:color="auto" w:fill="FFFFFF"/>
        <w:spacing w:after="0" w:line="240" w:lineRule="auto"/>
        <w:ind w:firstLine="709"/>
        <w:jc w:val="both"/>
        <w:rPr>
          <w:rFonts w:cs="Times New Roman"/>
          <w:szCs w:val="28"/>
          <w:shd w:val="clear" w:color="auto" w:fill="FFFFFF"/>
        </w:rPr>
      </w:pPr>
      <w:r>
        <w:rPr>
          <w:rFonts w:eastAsia="Times New Roman" w:cs="Times New Roman"/>
          <w:szCs w:val="28"/>
          <w:lang w:eastAsia="ru-RU"/>
        </w:rPr>
        <w:t xml:space="preserve">В отношении Генерального директора Предприятия составлено постановление о возбуждении дела об административном правонарушении, предусмотренном ч. 10 ст. 8.2 КоАП РФ </w:t>
      </w:r>
      <w:r>
        <w:rPr>
          <w:rFonts w:eastAsia="Times New Roman" w:cs="Times New Roman"/>
          <w:szCs w:val="28"/>
          <w:lang w:eastAsia="ru-RU"/>
        </w:rPr>
        <w:t xml:space="preserve">- </w:t>
      </w:r>
      <w:r>
        <w:rPr>
          <w:rFonts w:cs="Times New Roman"/>
          <w:szCs w:val="28"/>
          <w:shd w:val="clear" w:color="auto" w:fill="FFFFFF"/>
        </w:rPr>
        <w:t>неисполнение обязанности по ведению </w:t>
      </w:r>
      <w:hyperlink r:id="rId5" w:anchor="dst100145" w:history="1">
        <w:r>
          <w:rPr>
            <w:rStyle w:val="a3"/>
            <w:rFonts w:cs="Times New Roman"/>
            <w:color w:val="auto"/>
            <w:szCs w:val="28"/>
            <w:u w:val="none"/>
            <w:shd w:val="clear" w:color="auto" w:fill="FFFFFF"/>
          </w:rPr>
          <w:t>учета</w:t>
        </w:r>
      </w:hyperlink>
      <w:r>
        <w:rPr>
          <w:rFonts w:cs="Times New Roman"/>
          <w:szCs w:val="28"/>
          <w:shd w:val="clear" w:color="auto" w:fill="FFFFFF"/>
        </w:rPr>
        <w:t> в области обращения с отходами производства и потребления.</w:t>
      </w:r>
    </w:p>
    <w:p w:rsidR="005569A7" w:rsidRPr="005569A7" w:rsidRDefault="005569A7" w:rsidP="005569A7">
      <w:pPr>
        <w:shd w:val="clear" w:color="auto" w:fill="FFFFFF"/>
        <w:spacing w:after="0" w:line="240" w:lineRule="auto"/>
        <w:ind w:firstLine="709"/>
        <w:jc w:val="both"/>
        <w:rPr>
          <w:rFonts w:cs="Times New Roman"/>
          <w:szCs w:val="28"/>
          <w:shd w:val="clear" w:color="auto" w:fill="FFFFFF"/>
        </w:rPr>
      </w:pPr>
      <w:r>
        <w:rPr>
          <w:rFonts w:cs="Times New Roman"/>
          <w:szCs w:val="28"/>
          <w:shd w:val="clear" w:color="auto" w:fill="FFFFFF"/>
        </w:rPr>
        <w:t xml:space="preserve">Постановление направлено в Уральское межрегиональное </w:t>
      </w:r>
      <w:r w:rsidRPr="00BA59B2">
        <w:rPr>
          <w:rFonts w:cs="Times New Roman"/>
          <w:szCs w:val="28"/>
          <w:shd w:val="clear" w:color="auto" w:fill="FFFFFF"/>
        </w:rPr>
        <w:t xml:space="preserve">управление </w:t>
      </w:r>
      <w:proofErr w:type="spellStart"/>
      <w:r w:rsidRPr="00BA59B2">
        <w:rPr>
          <w:rFonts w:cs="Times New Roman"/>
          <w:szCs w:val="28"/>
          <w:shd w:val="clear" w:color="auto" w:fill="FFFFFF"/>
        </w:rPr>
        <w:t>Росприроднадзора</w:t>
      </w:r>
      <w:proofErr w:type="spellEnd"/>
      <w:r>
        <w:rPr>
          <w:rFonts w:cs="Times New Roman"/>
          <w:szCs w:val="28"/>
          <w:shd w:val="clear" w:color="auto" w:fill="FFFFFF"/>
        </w:rPr>
        <w:t>. По результатам рассмотрения постановления должностное лицо привлечено к административной ответственности.</w:t>
      </w:r>
      <w:bookmarkStart w:id="0" w:name="_GoBack"/>
      <w:bookmarkEnd w:id="0"/>
    </w:p>
    <w:sectPr w:rsidR="005569A7" w:rsidRPr="00556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A7"/>
    <w:rsid w:val="005569A7"/>
    <w:rsid w:val="006A44C0"/>
    <w:rsid w:val="0094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2C9D"/>
  <w15:chartTrackingRefBased/>
  <w15:docId w15:val="{07585BA6-674E-49B4-A7A4-3F27BA19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7"/>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40343/2f83b916ece89e15cb6118f05bbacd5eaf2beb77/" TargetMode="External"/><Relationship Id="rId4" Type="http://schemas.openxmlformats.org/officeDocument/2006/relationships/hyperlink" Target="http://www.consultant.ru/document/cons_doc_LAW_19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Екатерина Александровна</dc:creator>
  <cp:keywords/>
  <dc:description/>
  <cp:lastModifiedBy>Кичигина Екатерина Александровна</cp:lastModifiedBy>
  <cp:revision>2</cp:revision>
  <dcterms:created xsi:type="dcterms:W3CDTF">2021-06-27T07:46:00Z</dcterms:created>
  <dcterms:modified xsi:type="dcterms:W3CDTF">2021-06-27T07:54:00Z</dcterms:modified>
</cp:coreProperties>
</file>